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  <w:outline w:val="0"/>
          <w:color w:val="cc0000"/>
          <w:u w:color="cc0000"/>
          <w14:textFill>
            <w14:solidFill>
              <w14:srgbClr w14:val="CC0000"/>
            </w14:solidFill>
          </w14:textFill>
        </w:rPr>
      </w:pPr>
      <w:r>
        <w:drawing xmlns:a="http://schemas.openxmlformats.org/drawingml/2006/main"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-66673</wp:posOffset>
            </wp:positionH>
            <wp:positionV relativeFrom="line">
              <wp:posOffset>114300</wp:posOffset>
            </wp:positionV>
            <wp:extent cx="1757363" cy="1404146"/>
            <wp:effectExtent l="0" t="0" r="0" b="0"/>
            <wp:wrapSquare wrapText="bothSides" distL="114300" distR="114300" distT="114300" distB="11430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1404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rPr>
          <w:rFonts w:ascii="Montserrat" w:cs="Montserrat" w:hAnsi="Montserrat" w:eastAsia="Montserrat"/>
          <w:b w:val="1"/>
          <w:bCs w:val="1"/>
          <w:outline w:val="0"/>
          <w:color w:val="cc0000"/>
          <w:sz w:val="34"/>
          <w:szCs w:val="34"/>
          <w:u w:color="cc0000"/>
          <w14:textFill>
            <w14:solidFill>
              <w14:srgbClr w14:val="CC0000"/>
            </w14:solidFill>
          </w14:textFill>
        </w:rPr>
      </w:pPr>
      <w:r>
        <w:rPr>
          <w:rFonts w:ascii="Montserrat" w:cs="Montserrat" w:hAnsi="Montserrat" w:eastAsia="Montserrat"/>
          <w:b w:val="1"/>
          <w:bCs w:val="1"/>
          <w:outline w:val="0"/>
          <w:color w:val="cc0000"/>
          <w:sz w:val="34"/>
          <w:szCs w:val="34"/>
          <w:u w:color="cc0000"/>
          <w:rtl w:val="0"/>
          <w:lang w:val="en-US"/>
          <w14:textFill>
            <w14:solidFill>
              <w14:srgbClr w14:val="CC0000"/>
            </w14:solidFill>
          </w14:textFill>
        </w:rPr>
        <w:t xml:space="preserve">THE </w:t>
      </w:r>
      <w:r>
        <w:rPr>
          <w:rFonts w:ascii="Montserrat" w:cs="Montserrat" w:hAnsi="Montserrat" w:eastAsia="Montserrat"/>
          <w:b w:val="1"/>
          <w:bCs w:val="1"/>
          <w:outline w:val="0"/>
          <w:color w:val="cc0000"/>
          <w:sz w:val="34"/>
          <w:szCs w:val="34"/>
          <w:u w:color="cc0000"/>
          <w:rtl w:val="0"/>
          <w:lang w:val="ru-RU"/>
          <w14:textFill>
            <w14:solidFill>
              <w14:srgbClr w14:val="CC0000"/>
            </w14:solidFill>
          </w14:textFill>
        </w:rPr>
        <w:t>“</w:t>
      </w:r>
      <w:r>
        <w:rPr>
          <w:rFonts w:ascii="Montserrat" w:cs="Montserrat" w:hAnsi="Montserrat" w:eastAsia="Montserrat"/>
          <w:b w:val="1"/>
          <w:bCs w:val="1"/>
          <w:outline w:val="0"/>
          <w:color w:val="cc0000"/>
          <w:sz w:val="34"/>
          <w:szCs w:val="34"/>
          <w:u w:color="cc0000"/>
          <w:rtl w:val="0"/>
          <w14:textFill>
            <w14:solidFill>
              <w14:srgbClr w14:val="CC0000"/>
            </w14:solidFill>
          </w14:textFill>
        </w:rPr>
        <w:t>MUSLIRA</w:t>
      </w:r>
      <w:r>
        <w:rPr>
          <w:rFonts w:ascii="Montserrat" w:cs="Montserrat" w:hAnsi="Montserrat" w:eastAsia="Montserrat"/>
          <w:b w:val="1"/>
          <w:bCs w:val="1"/>
          <w:outline w:val="0"/>
          <w:color w:val="cc0000"/>
          <w:sz w:val="34"/>
          <w:szCs w:val="34"/>
          <w:u w:color="cc0000"/>
          <w:rtl w:val="0"/>
          <w:lang w:val="ru-RU"/>
          <w14:textFill>
            <w14:solidFill>
              <w14:srgbClr w14:val="CC0000"/>
            </w14:solidFill>
          </w14:textFill>
        </w:rPr>
        <w:t xml:space="preserve">” </w:t>
      </w:r>
      <w:r>
        <w:rPr>
          <w:rFonts w:ascii="Montserrat" w:cs="Montserrat" w:hAnsi="Montserrat" w:eastAsia="Montserrat"/>
          <w:b w:val="1"/>
          <w:bCs w:val="1"/>
          <w:outline w:val="0"/>
          <w:color w:val="cc0000"/>
          <w:sz w:val="34"/>
          <w:szCs w:val="34"/>
          <w:u w:color="cc0000"/>
          <w:rtl w:val="0"/>
          <w:lang w:val="en-US"/>
          <w14:textFill>
            <w14:solidFill>
              <w14:srgbClr w14:val="CC0000"/>
            </w14:solidFill>
          </w14:textFill>
        </w:rPr>
        <w:t>INTERNATIONAL COMPETITION OF</w:t>
      </w:r>
      <w:r>
        <w:rPr>
          <w:rFonts w:ascii="Montserrat" w:cs="Montserrat" w:hAnsi="Montserrat" w:eastAsia="Montserrat"/>
          <w:b w:val="1"/>
          <w:bCs w:val="1"/>
          <w:outline w:val="0"/>
          <w:color w:val="cc0000"/>
          <w:sz w:val="34"/>
          <w:szCs w:val="34"/>
          <w:u w:color="cc0000"/>
          <w:shd w:val="clear" w:color="auto" w:fill="f5f5f5"/>
          <w:rtl w:val="0"/>
          <w14:textFill>
            <w14:solidFill>
              <w14:srgbClr w14:val="CC0000"/>
            </w14:solidFill>
          </w14:textFill>
        </w:rPr>
        <w:t xml:space="preserve"> </w:t>
      </w:r>
      <w:r>
        <w:rPr>
          <w:rFonts w:ascii="Montserrat" w:cs="Montserrat" w:hAnsi="Montserrat" w:eastAsia="Montserrat"/>
          <w:b w:val="1"/>
          <w:bCs w:val="1"/>
          <w:outline w:val="0"/>
          <w:color w:val="cc0000"/>
          <w:sz w:val="34"/>
          <w:szCs w:val="34"/>
          <w:u w:color="cc0000"/>
          <w:rtl w:val="0"/>
          <w:lang w:val="de-DE"/>
          <w14:textFill>
            <w14:solidFill>
              <w14:srgbClr w14:val="CC0000"/>
            </w14:solidFill>
          </w14:textFill>
        </w:rPr>
        <w:t xml:space="preserve"> OPERA SINGERS </w:t>
      </w:r>
    </w:p>
    <w:p>
      <w:pPr>
        <w:pStyle w:val="Основной текст"/>
        <w:rPr>
          <w:rFonts w:ascii="Montserrat" w:cs="Montserrat" w:hAnsi="Montserrat" w:eastAsia="Montserrat"/>
          <w:sz w:val="34"/>
          <w:szCs w:val="34"/>
        </w:rPr>
      </w:pP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</w:p>
    <w:p>
      <w:pPr>
        <w:pStyle w:val="Основной текст"/>
        <w:rPr>
          <w:rFonts w:ascii="Montserrat" w:cs="Montserrat" w:hAnsi="Montserrat" w:eastAsia="Montserrat"/>
          <w:b w:val="1"/>
          <w:bCs w:val="1"/>
          <w:sz w:val="24"/>
          <w:szCs w:val="24"/>
        </w:rPr>
      </w:pPr>
      <w:r>
        <w:rPr>
          <w:rFonts w:ascii="Montserrat" w:cs="Montserrat" w:hAnsi="Montserrat" w:eastAsia="Montserrat"/>
          <w:b w:val="1"/>
          <w:bCs w:val="1"/>
          <w:sz w:val="24"/>
          <w:szCs w:val="24"/>
          <w:rtl w:val="0"/>
          <w:lang w:val="en-US"/>
        </w:rPr>
        <w:t>Organizers of the Competition: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 xml:space="preserve">The International musical label </w:t>
      </w:r>
      <w:r>
        <w:rPr>
          <w:rFonts w:ascii="Montserrat" w:cs="Montserrat" w:hAnsi="Montserrat" w:eastAsia="Montserrat"/>
          <w:sz w:val="24"/>
          <w:szCs w:val="24"/>
          <w:rtl w:val="0"/>
          <w:lang w:val="ru-RU"/>
        </w:rPr>
        <w:t>“</w:t>
      </w:r>
      <w:r>
        <w:rPr>
          <w:rFonts w:ascii="Montserrat" w:cs="Montserrat" w:hAnsi="Montserrat" w:eastAsia="Montserrat"/>
          <w:sz w:val="24"/>
          <w:szCs w:val="24"/>
          <w:rtl w:val="0"/>
        </w:rPr>
        <w:t>MUSLIRA</w:t>
      </w:r>
      <w:r>
        <w:rPr>
          <w:rFonts w:ascii="Montserrat" w:cs="Montserrat" w:hAnsi="Montserrat" w:eastAsia="Montserrat"/>
          <w:sz w:val="24"/>
          <w:szCs w:val="24"/>
          <w:rtl w:val="0"/>
          <w:lang w:val="ru-RU"/>
        </w:rPr>
        <w:t xml:space="preserve">”  </w:t>
      </w:r>
      <w:r>
        <w:rPr>
          <w:rFonts w:ascii="Montserrat" w:cs="Montserrat" w:hAnsi="Montserrat" w:eastAsia="Montserrat"/>
          <w:sz w:val="24"/>
          <w:szCs w:val="24"/>
          <w:rtl w:val="0"/>
          <w:lang w:val="it-IT"/>
        </w:rPr>
        <w:t>(Armenia)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fr-FR"/>
        </w:rPr>
        <w:t>Venue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de-DE"/>
        </w:rPr>
        <w:t>Online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The participation in the Competition is open to Armenian and foreign performers aged from 18 to 39 years inclusive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as of the Competition</w:t>
      </w:r>
      <w:r>
        <w:rPr>
          <w:rFonts w:ascii="Montserrat" w:cs="Montserrat" w:hAnsi="Montserrat" w:eastAsia="Montserrat"/>
          <w:sz w:val="24"/>
          <w:szCs w:val="24"/>
          <w:rtl w:val="0"/>
          <w:lang w:val="ru-RU"/>
        </w:rPr>
        <w:t>’</w:t>
      </w: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s opening day, 10 February 2025.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fr-FR"/>
        </w:rPr>
        <w:t>Selection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To take part in the selection process, you need to fill in an application with an attached link to a video recording.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Applications for participation in the selection shall be accepted from 10 December 2024 to 10 February 2025.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</w:p>
    <w:p>
      <w:pPr>
        <w:pStyle w:val="Основной текст"/>
        <w:rPr>
          <w:rFonts w:ascii="Montserrat" w:cs="Montserrat" w:hAnsi="Montserrat" w:eastAsia="Montserrat"/>
          <w:b w:val="1"/>
          <w:bCs w:val="1"/>
          <w:sz w:val="24"/>
          <w:szCs w:val="24"/>
        </w:rPr>
      </w:pPr>
      <w:r>
        <w:rPr>
          <w:rFonts w:ascii="Montserrat" w:cs="Montserrat" w:hAnsi="Montserrat" w:eastAsia="Montserrat"/>
          <w:b w:val="1"/>
          <w:bCs w:val="1"/>
          <w:sz w:val="24"/>
          <w:szCs w:val="24"/>
          <w:rtl w:val="0"/>
          <w:lang w:val="en-US"/>
        </w:rPr>
        <w:t>Requirements for the video recording: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The video recording of two arias by   composers of the 18th-20th centuries needs to be put in  file via a private link on YouTube.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The video must show the contestant (full-height), piano, and accompanist. All works must be performed in their original language, in the original key, by heart. Only live piano accompaniment is allowed.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The video must have a high quality resolution. Video editing is not permitted. Any sound editing is prohibited.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Only videos made during the last year (2024</w:t>
      </w:r>
      <w:r>
        <w:rPr>
          <w:rFonts w:ascii="Montserrat" w:cs="Montserrat" w:hAnsi="Montserrat" w:eastAsia="Montserrat"/>
          <w:sz w:val="24"/>
          <w:szCs w:val="24"/>
          <w:rtl w:val="0"/>
          <w:lang w:val="ru-RU"/>
        </w:rPr>
        <w:t>−</w:t>
      </w: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2025) shall be accepted for consideration.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Detailed information about the contest</w:t>
      </w:r>
      <w:r>
        <w:rPr>
          <w:rFonts w:ascii="Montserrat" w:cs="Montserrat" w:hAnsi="Montserrat" w:eastAsia="Montserrat"/>
          <w:sz w:val="24"/>
          <w:szCs w:val="24"/>
          <w:rtl w:val="0"/>
          <w:lang w:val="ru-RU"/>
        </w:rPr>
        <w:t>’</w:t>
      </w:r>
      <w:r>
        <w:rPr>
          <w:rFonts w:ascii="Montserrat" w:cs="Montserrat" w:hAnsi="Montserrat" w:eastAsia="Montserrat"/>
          <w:sz w:val="24"/>
          <w:szCs w:val="24"/>
          <w:rtl w:val="0"/>
          <w:lang w:val="en-US"/>
        </w:rPr>
        <w:t>s conditions can be found on the website muslirapro.com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sz w:val="24"/>
          <w:szCs w:val="24"/>
          <w:rtl w:val="0"/>
        </w:rPr>
        <w:t xml:space="preserve">Armenia, 1105, Echmiadzin </w:t>
      </w:r>
    </w:p>
    <w:p>
      <w:pPr>
        <w:pStyle w:val="Основной текст"/>
        <w:rPr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b w:val="1"/>
          <w:bCs w:val="1"/>
          <w:sz w:val="24"/>
          <w:szCs w:val="24"/>
          <w:rtl w:val="0"/>
          <w:lang w:val="pt-PT"/>
        </w:rPr>
        <w:t>Tel.</w:t>
      </w:r>
      <w:r>
        <w:rPr>
          <w:rFonts w:ascii="Montserrat" w:cs="Montserrat" w:hAnsi="Montserrat" w:eastAsia="Montserrat"/>
          <w:sz w:val="24"/>
          <w:szCs w:val="24"/>
          <w:rtl w:val="0"/>
        </w:rPr>
        <w:t>: +374 93059161</w:t>
      </w:r>
    </w:p>
    <w:p>
      <w:pPr>
        <w:pStyle w:val="Основной текст"/>
        <w:rPr>
          <w:rStyle w:val="Нет"/>
          <w:rFonts w:ascii="Montserrat" w:cs="Montserrat" w:hAnsi="Montserrat" w:eastAsia="Montserrat"/>
          <w:sz w:val="24"/>
          <w:szCs w:val="24"/>
        </w:rPr>
      </w:pPr>
      <w:r>
        <w:rPr>
          <w:rFonts w:ascii="Montserrat" w:cs="Montserrat" w:hAnsi="Montserrat" w:eastAsia="Montserrat"/>
          <w:b w:val="1"/>
          <w:bCs w:val="1"/>
          <w:sz w:val="24"/>
          <w:szCs w:val="24"/>
          <w:rtl w:val="0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"mailto:muslirapro@gmail.com"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muslirapro@gmail.com</w:t>
      </w:r>
      <w:r>
        <w:rPr/>
        <w:fldChar w:fldCharType="end" w:fldLock="0"/>
      </w:r>
    </w:p>
    <w:p>
      <w:pPr>
        <w:pStyle w:val="Основной текст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"http://www.muslirapro.com"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www.muslirapro.com</w:t>
      </w:r>
      <w:r>
        <w:rPr/>
        <w:fldChar w:fldCharType="end" w:fldLock="0"/>
      </w:r>
      <w:r>
        <w:rPr>
          <w:rStyle w:val="Нет"/>
          <w:rFonts w:ascii="Montserrat" w:cs="Montserrat" w:hAnsi="Montserrat" w:eastAsia="Montserrat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Montserrat" w:cs="Montserrat" w:hAnsi="Montserrat" w:eastAsia="Montserrat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